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40B" w:rsidRDefault="005E340B" w:rsidP="005E340B">
      <w:pPr>
        <w:pStyle w:val="NormalWeb"/>
      </w:pPr>
      <w:r>
        <w:rPr>
          <w:rFonts w:ascii="Calibri" w:hAnsi="Calibri"/>
          <w:color w:val="000000"/>
        </w:rPr>
        <w:t>Mesdames, Messieurs,</w:t>
      </w:r>
    </w:p>
    <w:p w:rsidR="005E340B" w:rsidRDefault="005E340B" w:rsidP="005E340B">
      <w:pPr>
        <w:pStyle w:val="NormalWeb"/>
        <w:jc w:val="both"/>
      </w:pPr>
      <w:r>
        <w:rPr>
          <w:rFonts w:ascii="Calibri" w:hAnsi="Calibri"/>
          <w:color w:val="000000"/>
        </w:rPr>
        <w:t>Veuillez trouver, l’appel à candidatures – 2022-  des Bourses Doctorales de Mobilité Internationale (BDMI) d’Université de Paris.</w:t>
      </w:r>
    </w:p>
    <w:p w:rsidR="005E340B" w:rsidRDefault="005E340B" w:rsidP="005E340B">
      <w:pPr>
        <w:pStyle w:val="NormalWeb"/>
        <w:jc w:val="both"/>
      </w:pPr>
      <w:r>
        <w:rPr>
          <w:rStyle w:val="lev"/>
          <w:rFonts w:ascii="Calibri" w:hAnsi="Calibri"/>
          <w:color w:val="000000"/>
        </w:rPr>
        <w:t> Rappel : les Bourses Doctorales de Mobilité Internationale (BDMI</w:t>
      </w:r>
      <w:r>
        <w:rPr>
          <w:rFonts w:ascii="Calibri" w:hAnsi="Calibri"/>
          <w:color w:val="000000"/>
        </w:rPr>
        <w:t xml:space="preserve">) sont des aides financières à la mobilité doctorale sortante pour les doctorants dans leurs activités de recherche à l’étranger (à l’exception des colloques et les séminaires). </w:t>
      </w:r>
    </w:p>
    <w:p w:rsidR="005E340B" w:rsidRDefault="005E340B" w:rsidP="005E340B">
      <w:pPr>
        <w:pStyle w:val="NormalWeb"/>
        <w:jc w:val="both"/>
      </w:pPr>
      <w:r>
        <w:rPr>
          <w:rStyle w:val="lev"/>
          <w:rFonts w:ascii="Calibri" w:hAnsi="Calibri"/>
          <w:color w:val="000000"/>
        </w:rPr>
        <w:t>Bénéficiaires </w:t>
      </w:r>
      <w:r>
        <w:rPr>
          <w:rFonts w:ascii="Calibri" w:hAnsi="Calibri"/>
          <w:color w:val="000000"/>
        </w:rPr>
        <w:t xml:space="preserve">: </w:t>
      </w:r>
    </w:p>
    <w:p w:rsidR="005E340B" w:rsidRPr="00E154D9" w:rsidRDefault="00E154D9" w:rsidP="005E340B">
      <w:pPr>
        <w:pStyle w:val="NormalWeb"/>
        <w:jc w:val="both"/>
        <w:rPr>
          <w:rFonts w:ascii="Calibri" w:hAnsi="Calibri"/>
          <w:color w:val="000000"/>
        </w:rPr>
      </w:pPr>
      <w:r>
        <w:rPr>
          <w:rFonts w:ascii="Calibri" w:hAnsi="Calibri"/>
          <w:color w:val="000000"/>
        </w:rPr>
        <w:t>-          Doctorants inscrit</w:t>
      </w:r>
      <w:r w:rsidR="005E340B">
        <w:rPr>
          <w:rFonts w:ascii="Calibri" w:hAnsi="Calibri"/>
          <w:color w:val="000000"/>
        </w:rPr>
        <w:t>s en 1</w:t>
      </w:r>
      <w:r w:rsidR="005E340B">
        <w:rPr>
          <w:rFonts w:ascii="Calibri" w:hAnsi="Calibri"/>
          <w:color w:val="000000"/>
          <w:vertAlign w:val="superscript"/>
        </w:rPr>
        <w:t>ère</w:t>
      </w:r>
      <w:r w:rsidR="005E340B">
        <w:rPr>
          <w:rFonts w:ascii="Calibri" w:hAnsi="Calibri"/>
          <w:color w:val="000000"/>
        </w:rPr>
        <w:t>,2</w:t>
      </w:r>
      <w:r w:rsidR="005E340B">
        <w:rPr>
          <w:rFonts w:ascii="Calibri" w:hAnsi="Calibri"/>
          <w:color w:val="000000"/>
          <w:vertAlign w:val="superscript"/>
        </w:rPr>
        <w:t>ème</w:t>
      </w:r>
      <w:r w:rsidR="005E340B">
        <w:rPr>
          <w:rFonts w:ascii="Calibri" w:hAnsi="Calibri"/>
          <w:color w:val="000000"/>
        </w:rPr>
        <w:t xml:space="preserve"> ou 3</w:t>
      </w:r>
      <w:r w:rsidR="005E340B">
        <w:rPr>
          <w:rFonts w:ascii="Calibri" w:hAnsi="Calibri"/>
          <w:color w:val="000000"/>
          <w:vertAlign w:val="superscript"/>
        </w:rPr>
        <w:t>ème</w:t>
      </w:r>
      <w:r w:rsidR="005E340B">
        <w:rPr>
          <w:rFonts w:ascii="Calibri" w:hAnsi="Calibri"/>
          <w:color w:val="000000"/>
        </w:rPr>
        <w:t xml:space="preserve"> année de doctorat à </w:t>
      </w:r>
      <w:r w:rsidR="005E340B">
        <w:rPr>
          <w:rStyle w:val="lev"/>
          <w:rFonts w:ascii="Calibri" w:hAnsi="Calibri"/>
          <w:color w:val="000000"/>
        </w:rPr>
        <w:t>Université de Paris</w:t>
      </w:r>
      <w:r>
        <w:rPr>
          <w:rFonts w:ascii="Calibri" w:hAnsi="Calibri"/>
          <w:color w:val="000000"/>
        </w:rPr>
        <w:t>. A titre exceptionnel dans la cadre de la session 2022, les demandes de doctorants inscrits 4</w:t>
      </w:r>
      <w:r w:rsidRPr="00E154D9">
        <w:rPr>
          <w:rFonts w:ascii="Calibri" w:hAnsi="Calibri"/>
          <w:color w:val="000000"/>
          <w:vertAlign w:val="superscript"/>
        </w:rPr>
        <w:t>ème</w:t>
      </w:r>
      <w:r>
        <w:rPr>
          <w:rFonts w:ascii="Calibri" w:hAnsi="Calibri"/>
          <w:color w:val="000000"/>
        </w:rPr>
        <w:t xml:space="preserve"> année pourront être examinées. </w:t>
      </w:r>
    </w:p>
    <w:p w:rsidR="005E340B" w:rsidRDefault="00E154D9" w:rsidP="005E340B">
      <w:pPr>
        <w:pStyle w:val="NormalWeb"/>
        <w:jc w:val="both"/>
      </w:pPr>
      <w:r>
        <w:rPr>
          <w:rFonts w:ascii="Calibri" w:hAnsi="Calibri"/>
          <w:color w:val="000000"/>
        </w:rPr>
        <w:t>-          Doctorant</w:t>
      </w:r>
      <w:r w:rsidR="005E340B">
        <w:rPr>
          <w:rFonts w:ascii="Calibri" w:hAnsi="Calibri"/>
          <w:color w:val="000000"/>
        </w:rPr>
        <w:t xml:space="preserve">s titulaires d’un titre d’accès en thèse (Master ou équivalent) mention Bien ou Très Bien. </w:t>
      </w:r>
    </w:p>
    <w:p w:rsidR="00E154D9" w:rsidRDefault="005E340B" w:rsidP="005E340B">
      <w:pPr>
        <w:pStyle w:val="NormalWeb"/>
        <w:jc w:val="both"/>
      </w:pPr>
      <w:r>
        <w:rPr>
          <w:rFonts w:ascii="Calibri" w:hAnsi="Calibri"/>
          <w:color w:val="000000"/>
        </w:rPr>
        <w:t> </w:t>
      </w:r>
      <w:r>
        <w:rPr>
          <w:rStyle w:val="lev"/>
          <w:rFonts w:ascii="Calibri" w:hAnsi="Calibri"/>
          <w:color w:val="000000"/>
        </w:rPr>
        <w:t>Durée </w:t>
      </w:r>
      <w:r>
        <w:rPr>
          <w:rFonts w:ascii="Calibri" w:hAnsi="Calibri"/>
          <w:color w:val="000000"/>
        </w:rPr>
        <w:t xml:space="preserve">: la période de mobilité devra s’achever </w:t>
      </w:r>
      <w:r w:rsidRPr="00E154D9">
        <w:rPr>
          <w:rFonts w:ascii="Calibri" w:hAnsi="Calibri"/>
          <w:b/>
          <w:color w:val="000000"/>
          <w:u w:val="single"/>
        </w:rPr>
        <w:t>le 30 novembre 2022</w:t>
      </w:r>
      <w:r>
        <w:rPr>
          <w:rFonts w:ascii="Calibri" w:hAnsi="Calibri"/>
          <w:color w:val="000000"/>
        </w:rPr>
        <w:t xml:space="preserve"> au plus tard (délai impératif pour mise en paiement).</w:t>
      </w:r>
      <w:r>
        <w:t xml:space="preserve"> </w:t>
      </w:r>
    </w:p>
    <w:p w:rsidR="005E340B" w:rsidRDefault="005E340B" w:rsidP="005E340B">
      <w:pPr>
        <w:pStyle w:val="NormalWeb"/>
        <w:jc w:val="both"/>
      </w:pPr>
      <w:r>
        <w:rPr>
          <w:rFonts w:ascii="Calibri" w:hAnsi="Calibri"/>
          <w:color w:val="000000"/>
        </w:rPr>
        <w:t>Aucune demande de mise en paiement ne pourra être effectuée</w:t>
      </w:r>
      <w:r w:rsidR="00E154D9">
        <w:rPr>
          <w:rFonts w:ascii="Calibri" w:hAnsi="Calibri"/>
          <w:color w:val="000000"/>
        </w:rPr>
        <w:t xml:space="preserve"> lors de</w:t>
      </w:r>
      <w:r>
        <w:rPr>
          <w:rFonts w:ascii="Calibri" w:hAnsi="Calibri"/>
          <w:color w:val="000000"/>
        </w:rPr>
        <w:t xml:space="preserve"> la fermeture estivale d’Université de Paris. </w:t>
      </w:r>
    </w:p>
    <w:p w:rsidR="005E340B" w:rsidRDefault="005E340B" w:rsidP="005E340B">
      <w:pPr>
        <w:pStyle w:val="NormalWeb"/>
        <w:jc w:val="both"/>
      </w:pPr>
      <w:r>
        <w:rPr>
          <w:rStyle w:val="lev"/>
          <w:rFonts w:ascii="Calibri" w:hAnsi="Calibri"/>
          <w:color w:val="000000"/>
        </w:rPr>
        <w:t>Montant :</w:t>
      </w:r>
      <w:r>
        <w:rPr>
          <w:rFonts w:ascii="Calibri" w:hAnsi="Calibri"/>
          <w:color w:val="000000"/>
        </w:rPr>
        <w:t xml:space="preserve"> 3 niveaux de bourse peuvent être octroyés suivant le projet présenté :</w:t>
      </w:r>
    </w:p>
    <w:p w:rsidR="005E340B" w:rsidRDefault="005E340B" w:rsidP="005E340B">
      <w:pPr>
        <w:pStyle w:val="NormalWeb"/>
        <w:jc w:val="both"/>
      </w:pPr>
      <w:r>
        <w:rPr>
          <w:rFonts w:ascii="Calibri" w:hAnsi="Calibri"/>
          <w:color w:val="000000"/>
        </w:rPr>
        <w:t>-          ≤ 1 000 €</w:t>
      </w:r>
    </w:p>
    <w:p w:rsidR="005E340B" w:rsidRDefault="005E340B" w:rsidP="005E340B">
      <w:pPr>
        <w:pStyle w:val="NormalWeb"/>
        <w:jc w:val="both"/>
      </w:pPr>
      <w:r>
        <w:rPr>
          <w:rFonts w:ascii="Calibri" w:hAnsi="Calibri"/>
          <w:color w:val="000000"/>
        </w:rPr>
        <w:t>-          ≤ 2 000 €</w:t>
      </w:r>
    </w:p>
    <w:p w:rsidR="005E340B" w:rsidRDefault="005E340B" w:rsidP="005E340B">
      <w:pPr>
        <w:pStyle w:val="NormalWeb"/>
        <w:jc w:val="both"/>
      </w:pPr>
      <w:r>
        <w:rPr>
          <w:rFonts w:ascii="Calibri" w:hAnsi="Calibri"/>
          <w:color w:val="000000"/>
        </w:rPr>
        <w:t>-          ≤ 3 000 €</w:t>
      </w:r>
    </w:p>
    <w:p w:rsidR="005E340B" w:rsidRDefault="005E340B" w:rsidP="005E340B">
      <w:pPr>
        <w:pStyle w:val="NormalWeb"/>
        <w:jc w:val="both"/>
      </w:pPr>
      <w:r>
        <w:rPr>
          <w:rFonts w:ascii="Calibri" w:hAnsi="Calibri"/>
          <w:color w:val="000000"/>
        </w:rPr>
        <w:t xml:space="preserve">Montant maximum attribué par doctorant </w:t>
      </w:r>
      <w:r w:rsidR="00E154D9">
        <w:rPr>
          <w:rFonts w:ascii="Calibri" w:hAnsi="Calibri"/>
          <w:color w:val="000000"/>
        </w:rPr>
        <w:t>sur la durée de la thèse</w:t>
      </w:r>
      <w:r>
        <w:rPr>
          <w:rFonts w:ascii="Calibri" w:hAnsi="Calibri"/>
          <w:color w:val="000000"/>
        </w:rPr>
        <w:t xml:space="preserve"> : 3 000 €. </w:t>
      </w:r>
    </w:p>
    <w:p w:rsidR="005E340B" w:rsidRDefault="005E340B" w:rsidP="005E340B">
      <w:pPr>
        <w:pStyle w:val="NormalWeb"/>
        <w:jc w:val="both"/>
      </w:pPr>
      <w:r>
        <w:rPr>
          <w:rFonts w:ascii="Calibri" w:hAnsi="Calibri"/>
          <w:color w:val="000000"/>
          <w:u w:val="single"/>
        </w:rPr>
        <w:t>Précision</w:t>
      </w:r>
      <w:r>
        <w:rPr>
          <w:rFonts w:ascii="Calibri" w:hAnsi="Calibri"/>
          <w:color w:val="000000"/>
        </w:rPr>
        <w:t xml:space="preserve"> : les aides à la mobilité internationale déjà octroyées par Université de Paris (Paris Descartes, Paris Diderot et l’IPGP) seront prises en compte dans l’attribution du montant des bourses.  Le comité de sélection se réserve le droit d’attribuer tout ou </w:t>
      </w:r>
      <w:r>
        <w:rPr>
          <w:rFonts w:ascii="Calibri" w:hAnsi="Calibri"/>
        </w:rPr>
        <w:t>partie du montant demandé</w:t>
      </w:r>
      <w:r>
        <w:rPr>
          <w:rFonts w:ascii="Calibri" w:hAnsi="Calibri"/>
          <w:color w:val="000000"/>
        </w:rPr>
        <w:t xml:space="preserve">. </w:t>
      </w:r>
    </w:p>
    <w:p w:rsidR="005E340B" w:rsidRDefault="005E340B" w:rsidP="005E340B">
      <w:pPr>
        <w:pStyle w:val="NormalWeb"/>
        <w:jc w:val="both"/>
      </w:pPr>
      <w:r>
        <w:rPr>
          <w:rFonts w:ascii="Calibri" w:hAnsi="Calibri"/>
          <w:color w:val="000000"/>
        </w:rPr>
        <w:t xml:space="preserve">Les candidats doivent déposer les dossiers complets auprès leur école doctorale de rattachement, </w:t>
      </w:r>
      <w:r>
        <w:rPr>
          <w:rStyle w:val="lev"/>
          <w:rFonts w:ascii="Calibri" w:hAnsi="Calibri"/>
          <w:color w:val="000000"/>
        </w:rPr>
        <w:t>avant le 15 décembre 2021</w:t>
      </w:r>
      <w:r>
        <w:rPr>
          <w:rFonts w:ascii="Calibri" w:hAnsi="Calibri"/>
          <w:color w:val="000000"/>
        </w:rPr>
        <w:t xml:space="preserve">. La validation et le classement des dossiers de candidature par le directeur ou la directrice de l’Ecole Doctorale sont indispensables. </w:t>
      </w:r>
      <w:r>
        <w:rPr>
          <w:rStyle w:val="lev"/>
          <w:rFonts w:ascii="Calibri" w:hAnsi="Calibri"/>
          <w:color w:val="000000"/>
        </w:rPr>
        <w:t>Les candidats ne peuvent en aucun cas envoyer directement leur dossier au Collège des Ecoles Doctorales (CED)</w:t>
      </w:r>
    </w:p>
    <w:p w:rsidR="005E340B" w:rsidRDefault="005E340B" w:rsidP="005E340B">
      <w:pPr>
        <w:pStyle w:val="NormalWeb"/>
        <w:jc w:val="both"/>
      </w:pPr>
      <w:r>
        <w:rPr>
          <w:rStyle w:val="lev"/>
          <w:rFonts w:ascii="Calibri" w:hAnsi="Calibri"/>
          <w:color w:val="000000"/>
        </w:rPr>
        <w:t>Date limite d’envoi</w:t>
      </w:r>
      <w:r>
        <w:rPr>
          <w:rFonts w:ascii="Calibri" w:hAnsi="Calibri"/>
          <w:color w:val="000000"/>
        </w:rPr>
        <w:t xml:space="preserve"> des dossiers de candidatures par les Ecoles Doctorales au Collège des Ecoles Doctorales</w:t>
      </w:r>
      <w:r w:rsidR="00E154D9">
        <w:rPr>
          <w:rFonts w:ascii="Calibri" w:hAnsi="Calibri"/>
          <w:color w:val="000000"/>
        </w:rPr>
        <w:t xml:space="preserve"> (CED)</w:t>
      </w:r>
      <w:r>
        <w:rPr>
          <w:rFonts w:ascii="Calibri" w:hAnsi="Calibri"/>
          <w:color w:val="000000"/>
        </w:rPr>
        <w:t> :  </w:t>
      </w:r>
      <w:r>
        <w:rPr>
          <w:rStyle w:val="lev"/>
          <w:rFonts w:ascii="Calibri" w:hAnsi="Calibri"/>
          <w:color w:val="000000"/>
        </w:rPr>
        <w:t>au plus tard le 6 janvier 2022 – 14h00</w:t>
      </w:r>
    </w:p>
    <w:p w:rsidR="005E340B" w:rsidRDefault="00E154D9" w:rsidP="005E340B">
      <w:pPr>
        <w:pStyle w:val="NormalWeb"/>
      </w:pPr>
      <w:r>
        <w:rPr>
          <w:rFonts w:ascii="Calibri" w:hAnsi="Calibri"/>
          <w:color w:val="000000"/>
        </w:rPr>
        <w:lastRenderedPageBreak/>
        <w:t>Envoi par mail (</w:t>
      </w:r>
      <w:r w:rsidR="005E340B">
        <w:rPr>
          <w:rFonts w:ascii="Calibri" w:hAnsi="Calibri"/>
          <w:color w:val="000000"/>
        </w:rPr>
        <w:t xml:space="preserve">sous la forme ci-dessous : 3 documents PDF ) à </w:t>
      </w:r>
      <w:hyperlink r:id="rId4" w:tgtFrame="_blank" w:history="1">
        <w:r w:rsidR="005E340B">
          <w:rPr>
            <w:rStyle w:val="Lienhypertexte"/>
            <w:rFonts w:ascii="Calibri" w:hAnsi="Calibri"/>
          </w:rPr>
          <w:t>bdmi@u-paris.fr</w:t>
        </w:r>
      </w:hyperlink>
      <w:r w:rsidR="005E340B">
        <w:rPr>
          <w:rFonts w:ascii="Calibri" w:hAnsi="Calibri"/>
          <w:color w:val="000000"/>
        </w:rPr>
        <w:t xml:space="preserve"> </w:t>
      </w:r>
    </w:p>
    <w:p w:rsidR="005E340B" w:rsidRDefault="005E340B" w:rsidP="005E340B">
      <w:pPr>
        <w:pStyle w:val="NormalWeb"/>
        <w:jc w:val="both"/>
      </w:pPr>
      <w:r>
        <w:rPr>
          <w:rStyle w:val="lev"/>
          <w:rFonts w:ascii="Calibri" w:hAnsi="Calibri"/>
          <w:color w:val="000000"/>
        </w:rPr>
        <w:t>1.       Le dossier de candidature : un seul PDF</w:t>
      </w:r>
    </w:p>
    <w:p w:rsidR="005E340B" w:rsidRDefault="005E340B" w:rsidP="005E340B">
      <w:pPr>
        <w:pStyle w:val="NormalWeb"/>
        <w:jc w:val="both"/>
      </w:pPr>
      <w:r>
        <w:rPr>
          <w:rStyle w:val="lev"/>
          <w:rFonts w:ascii="Calibri" w:hAnsi="Calibri"/>
          <w:color w:val="000000"/>
        </w:rPr>
        <w:t>2.       Les pièces annexes au dossier : un seul PDF (Pièces numérotées et scannées dans l’ordre indiqué dans le dossier)</w:t>
      </w:r>
    </w:p>
    <w:p w:rsidR="005E340B" w:rsidRDefault="005E340B" w:rsidP="005E340B">
      <w:pPr>
        <w:pStyle w:val="NormalWeb"/>
        <w:jc w:val="both"/>
      </w:pPr>
      <w:r>
        <w:rPr>
          <w:rStyle w:val="lev"/>
          <w:rFonts w:ascii="Calibri" w:hAnsi="Calibri"/>
          <w:color w:val="000000"/>
        </w:rPr>
        <w:t>3.       L’avis circonstancié du directeur ou de la directrice de l’Ecole Doctorale : un PDF</w:t>
      </w:r>
    </w:p>
    <w:p w:rsidR="005E340B" w:rsidRDefault="005E340B" w:rsidP="005E340B">
      <w:pPr>
        <w:pStyle w:val="NormalWeb"/>
        <w:jc w:val="both"/>
      </w:pPr>
      <w:r>
        <w:rPr>
          <w:rFonts w:ascii="Calibri" w:hAnsi="Calibri"/>
          <w:color w:val="000000"/>
        </w:rPr>
        <w:t xml:space="preserve">Tout dossier incomplet, non conforme ou hors délai ne sera pas examiné par le Collège des Ecoles Doctorales. </w:t>
      </w:r>
    </w:p>
    <w:p w:rsidR="005E340B" w:rsidRDefault="005E340B" w:rsidP="005E340B">
      <w:pPr>
        <w:pStyle w:val="NormalWeb"/>
        <w:jc w:val="both"/>
      </w:pPr>
      <w:bookmarkStart w:id="0" w:name="_GoBack"/>
      <w:bookmarkEnd w:id="0"/>
    </w:p>
    <w:p w:rsidR="005E340B" w:rsidRDefault="005E340B" w:rsidP="005E340B">
      <w:pPr>
        <w:pStyle w:val="NormalWeb"/>
        <w:jc w:val="both"/>
      </w:pPr>
      <w:r>
        <w:rPr>
          <w:rStyle w:val="lev"/>
          <w:rFonts w:ascii="Calibri" w:hAnsi="Calibri"/>
          <w:color w:val="000000"/>
        </w:rPr>
        <w:t xml:space="preserve">Résultats transmis </w:t>
      </w:r>
      <w:r>
        <w:rPr>
          <w:rStyle w:val="lev"/>
          <w:rFonts w:ascii="Calibri" w:hAnsi="Calibri"/>
          <w:color w:val="000000"/>
          <w:u w:val="single"/>
        </w:rPr>
        <w:t>à compter</w:t>
      </w:r>
      <w:r>
        <w:rPr>
          <w:rStyle w:val="lev"/>
          <w:rFonts w:ascii="Calibri" w:hAnsi="Calibri"/>
          <w:color w:val="000000"/>
        </w:rPr>
        <w:t xml:space="preserve"> du 24 janvier 2022</w:t>
      </w:r>
    </w:p>
    <w:p w:rsidR="005E340B" w:rsidRDefault="005E340B" w:rsidP="005E340B">
      <w:pPr>
        <w:pStyle w:val="NormalWeb"/>
        <w:jc w:val="both"/>
      </w:pPr>
      <w:r>
        <w:rPr>
          <w:rFonts w:ascii="Calibri" w:hAnsi="Calibri"/>
          <w:color w:val="000000"/>
        </w:rPr>
        <w:t> </w:t>
      </w:r>
    </w:p>
    <w:p w:rsidR="005E340B" w:rsidRDefault="005E340B" w:rsidP="005E340B">
      <w:pPr>
        <w:pStyle w:val="NormalWeb"/>
      </w:pPr>
      <w:r>
        <w:rPr>
          <w:rFonts w:ascii="Calibri" w:hAnsi="Calibri"/>
          <w:color w:val="000000"/>
        </w:rPr>
        <w:t xml:space="preserve">P.J : </w:t>
      </w:r>
    </w:p>
    <w:p w:rsidR="005E340B" w:rsidRDefault="005E340B" w:rsidP="005E340B">
      <w:pPr>
        <w:pStyle w:val="NormalWeb"/>
      </w:pPr>
      <w:r>
        <w:rPr>
          <w:rFonts w:ascii="Calibri" w:hAnsi="Calibri"/>
          <w:color w:val="000000"/>
        </w:rPr>
        <w:t xml:space="preserve">- Dossier de candidature : </w:t>
      </w:r>
    </w:p>
    <w:p w:rsidR="005E340B" w:rsidRDefault="005E340B" w:rsidP="005E340B">
      <w:r>
        <w:t xml:space="preserve">Bien cordialement </w:t>
      </w:r>
    </w:p>
    <w:p w:rsidR="005E340B" w:rsidRDefault="005E340B" w:rsidP="005E340B">
      <w:r>
        <w:t> </w:t>
      </w:r>
    </w:p>
    <w:p w:rsidR="005E340B" w:rsidRDefault="005E340B" w:rsidP="005E340B">
      <w:r>
        <w:t> </w:t>
      </w:r>
    </w:p>
    <w:p w:rsidR="005E340B" w:rsidRDefault="005E340B" w:rsidP="005E340B">
      <w:r>
        <w:rPr>
          <w:rFonts w:ascii="Roboto" w:hAnsi="Roboto"/>
          <w:b/>
          <w:bCs/>
          <w:color w:val="000000"/>
          <w:lang w:eastAsia="fr-FR"/>
        </w:rPr>
        <w:t xml:space="preserve">Le Collège des Ecoles Doctorales </w:t>
      </w:r>
    </w:p>
    <w:p w:rsidR="005E340B" w:rsidRDefault="005E340B" w:rsidP="005E340B">
      <w:r>
        <w:rPr>
          <w:color w:val="000000"/>
          <w:lang w:eastAsia="fr-FR"/>
        </w:rPr>
        <w:t> </w:t>
      </w:r>
    </w:p>
    <w:p w:rsidR="005E340B" w:rsidRDefault="005E340B" w:rsidP="005E340B">
      <w:r>
        <w:rPr>
          <w:noProof/>
          <w:lang w:eastAsia="fr-FR"/>
        </w:rPr>
        <w:drawing>
          <wp:inline distT="0" distB="0" distL="0" distR="0">
            <wp:extent cx="1466850" cy="476250"/>
            <wp:effectExtent l="0" t="0" r="0" b="0"/>
            <wp:docPr id="1" name="Image 1" descr="mail_logoup154x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ail_logoup154x5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66850" cy="476250"/>
                    </a:xfrm>
                    <a:prstGeom prst="rect">
                      <a:avLst/>
                    </a:prstGeom>
                    <a:noFill/>
                    <a:ln>
                      <a:noFill/>
                    </a:ln>
                  </pic:spPr>
                </pic:pic>
              </a:graphicData>
            </a:graphic>
          </wp:inline>
        </w:drawing>
      </w:r>
    </w:p>
    <w:p w:rsidR="00E2429D" w:rsidRDefault="00E2429D"/>
    <w:sectPr w:rsidR="00E242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40B"/>
    <w:rsid w:val="005E340B"/>
    <w:rsid w:val="00E154D9"/>
    <w:rsid w:val="00E242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C7D45"/>
  <w15:chartTrackingRefBased/>
  <w15:docId w15:val="{01ABFD2B-896C-445D-8402-E921A5F6D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40B"/>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E340B"/>
    <w:rPr>
      <w:color w:val="0563C1"/>
      <w:u w:val="single"/>
    </w:rPr>
  </w:style>
  <w:style w:type="paragraph" w:styleId="NormalWeb">
    <w:name w:val="Normal (Web)"/>
    <w:basedOn w:val="Normal"/>
    <w:uiPriority w:val="99"/>
    <w:semiHidden/>
    <w:unhideWhenUsed/>
    <w:rsid w:val="005E340B"/>
    <w:pPr>
      <w:spacing w:before="100" w:beforeAutospacing="1" w:after="100" w:afterAutospacing="1"/>
    </w:pPr>
    <w:rPr>
      <w:rFonts w:ascii="Times New Roman" w:hAnsi="Times New Roman"/>
      <w:sz w:val="24"/>
      <w:szCs w:val="24"/>
      <w:lang w:eastAsia="fr-FR"/>
    </w:rPr>
  </w:style>
  <w:style w:type="character" w:styleId="lev">
    <w:name w:val="Strong"/>
    <w:basedOn w:val="Policepardfaut"/>
    <w:uiPriority w:val="22"/>
    <w:qFormat/>
    <w:rsid w:val="005E34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34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part1.57DA3D3B.9F4FCEA4@irif.fr" TargetMode="External"/><Relationship Id="rId5" Type="http://schemas.openxmlformats.org/officeDocument/2006/relationships/image" Target="media/image1.jpeg"/><Relationship Id="rId4" Type="http://schemas.openxmlformats.org/officeDocument/2006/relationships/hyperlink" Target="mailto:bdmi@u-pari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411</Words>
  <Characters>2261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Université Paris Diderot</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Fayemi</dc:creator>
  <cp:keywords/>
  <dc:description/>
  <cp:lastModifiedBy>Mariel Fayemi</cp:lastModifiedBy>
  <cp:revision>2</cp:revision>
  <dcterms:created xsi:type="dcterms:W3CDTF">2021-11-04T14:14:00Z</dcterms:created>
  <dcterms:modified xsi:type="dcterms:W3CDTF">2021-11-09T09:10:00Z</dcterms:modified>
</cp:coreProperties>
</file>